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B6FBF" w14:textId="1B41588F" w:rsidR="00ED34D9" w:rsidRPr="0021073E" w:rsidRDefault="00C43890" w:rsidP="00C43890">
      <w:pPr>
        <w:pStyle w:val="TableParagraph"/>
        <w:tabs>
          <w:tab w:val="left" w:pos="4332"/>
        </w:tabs>
        <w:spacing w:line="276" w:lineRule="auto"/>
        <w:ind w:left="567" w:right="26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5"/>
          <w:w w:val="85"/>
          <w:sz w:val="28"/>
          <w:szCs w:val="28"/>
        </w:rPr>
        <w:t>СПРАВКА</w:t>
      </w:r>
    </w:p>
    <w:p w14:paraId="4F3AB54C" w14:textId="034A60BC" w:rsidR="00ED34D9" w:rsidRPr="0021073E" w:rsidRDefault="005133E4" w:rsidP="00ED34D9">
      <w:pPr>
        <w:pStyle w:val="TableParagraph"/>
        <w:spacing w:before="39" w:line="276" w:lineRule="auto"/>
        <w:ind w:left="567" w:right="2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</w:p>
    <w:p w14:paraId="1A4A0652" w14:textId="332791F7" w:rsidR="00ED34D9" w:rsidRDefault="00ED34D9" w:rsidP="00ED34D9">
      <w:pPr>
        <w:pStyle w:val="TableParagraph"/>
        <w:spacing w:line="276" w:lineRule="auto"/>
        <w:ind w:left="567" w:right="260" w:firstLine="432"/>
        <w:jc w:val="both"/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</w:pP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 xml:space="preserve"> Областно</w:t>
      </w:r>
      <w:r w:rsidR="005133E4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е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 xml:space="preserve"> государственно</w:t>
      </w:r>
      <w:r w:rsidR="005133E4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е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 xml:space="preserve"> автономно</w:t>
      </w:r>
      <w:r w:rsidR="005133E4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е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учреждени</w:t>
      </w:r>
      <w:r w:rsidR="005133E4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е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 xml:space="preserve"> культуры "Ульяновский Театр юного зрителя" расположен по адресу:</w:t>
      </w:r>
      <w:r w:rsidRPr="0021073E">
        <w:rPr>
          <w:rFonts w:ascii="Times New Roman" w:hAnsi="Times New Roman" w:cs="Times New Roman"/>
          <w:color w:val="000000" w:themeColor="text1"/>
          <w:spacing w:val="80"/>
          <w:w w:val="150"/>
          <w:sz w:val="28"/>
          <w:szCs w:val="28"/>
        </w:rPr>
        <w:t xml:space="preserve"> </w:t>
      </w:r>
      <w:proofErr w:type="spellStart"/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г.Ульяновск</w:t>
      </w:r>
      <w:proofErr w:type="spellEnd"/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,</w:t>
      </w:r>
      <w:r w:rsidRPr="0021073E">
        <w:rPr>
          <w:rFonts w:ascii="Times New Roman" w:hAnsi="Times New Roman" w:cs="Times New Roman"/>
          <w:color w:val="000000" w:themeColor="text1"/>
          <w:spacing w:val="-3"/>
          <w:w w:val="8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Железнодорожный</w:t>
      </w:r>
      <w:r w:rsidRPr="0021073E">
        <w:rPr>
          <w:rFonts w:ascii="Times New Roman" w:hAnsi="Times New Roman" w:cs="Times New Roman"/>
          <w:color w:val="000000" w:themeColor="text1"/>
          <w:spacing w:val="-3"/>
          <w:w w:val="8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район,</w:t>
      </w:r>
      <w:r w:rsidRPr="0021073E">
        <w:rPr>
          <w:rFonts w:ascii="Times New Roman" w:hAnsi="Times New Roman" w:cs="Times New Roman"/>
          <w:color w:val="000000" w:themeColor="text1"/>
          <w:spacing w:val="-3"/>
          <w:w w:val="8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ул.</w:t>
      </w:r>
      <w:r w:rsidRPr="0021073E">
        <w:rPr>
          <w:rFonts w:ascii="Times New Roman" w:hAnsi="Times New Roman" w:cs="Times New Roman"/>
          <w:color w:val="000000" w:themeColor="text1"/>
          <w:spacing w:val="-2"/>
          <w:w w:val="8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Пушкинская</w:t>
      </w:r>
      <w:r w:rsidRPr="0021073E">
        <w:rPr>
          <w:rFonts w:ascii="Times New Roman" w:hAnsi="Times New Roman" w:cs="Times New Roman"/>
          <w:color w:val="000000" w:themeColor="text1"/>
          <w:spacing w:val="-2"/>
          <w:w w:val="8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1/11.</w:t>
      </w:r>
    </w:p>
    <w:p w14:paraId="28FE199F" w14:textId="3DF9D515" w:rsidR="005133E4" w:rsidRDefault="005133E4" w:rsidP="00ED34D9">
      <w:pPr>
        <w:pStyle w:val="TableParagraph"/>
        <w:spacing w:line="276" w:lineRule="auto"/>
        <w:ind w:left="567" w:right="260" w:firstLine="432"/>
        <w:jc w:val="both"/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В разделе «ВИЗИТ В ТЕАТР» на сайте указаны:</w:t>
      </w:r>
    </w:p>
    <w:p w14:paraId="34706A6F" w14:textId="75960714" w:rsidR="005133E4" w:rsidRDefault="005133E4" w:rsidP="00ED34D9">
      <w:pPr>
        <w:pStyle w:val="TableParagraph"/>
        <w:spacing w:line="276" w:lineRule="auto"/>
        <w:ind w:left="567" w:right="260" w:firstLine="432"/>
        <w:jc w:val="both"/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-правила посещения театра;</w:t>
      </w:r>
    </w:p>
    <w:p w14:paraId="578D1965" w14:textId="179A8AC5" w:rsidR="005133E4" w:rsidRDefault="005133E4" w:rsidP="00ED34D9">
      <w:pPr>
        <w:pStyle w:val="TableParagraph"/>
        <w:spacing w:line="276" w:lineRule="auto"/>
        <w:ind w:left="567" w:right="260" w:firstLine="432"/>
        <w:jc w:val="both"/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-покупка билетов;</w:t>
      </w:r>
    </w:p>
    <w:p w14:paraId="68F20E2B" w14:textId="101790CB" w:rsidR="005133E4" w:rsidRDefault="005133E4" w:rsidP="00ED34D9">
      <w:pPr>
        <w:pStyle w:val="TableParagraph"/>
        <w:spacing w:line="276" w:lineRule="auto"/>
        <w:ind w:left="567" w:right="260" w:firstLine="432"/>
        <w:jc w:val="both"/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-льготное посещение Театра.</w:t>
      </w:r>
    </w:p>
    <w:p w14:paraId="7EEB3DCB" w14:textId="77777777" w:rsidR="005133E4" w:rsidRDefault="005133E4" w:rsidP="00ED34D9">
      <w:pPr>
        <w:pStyle w:val="TableParagraph"/>
        <w:spacing w:line="276" w:lineRule="auto"/>
        <w:ind w:left="567" w:right="260" w:firstLine="432"/>
        <w:jc w:val="both"/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При посещении Театра МГН, при входе встречает администратор театра и проводит в зрительный зал после первого звонка.</w:t>
      </w:r>
    </w:p>
    <w:p w14:paraId="13B022CF" w14:textId="77777777" w:rsidR="00BC520F" w:rsidRDefault="005133E4" w:rsidP="00ED34D9">
      <w:pPr>
        <w:pStyle w:val="TableParagraph"/>
        <w:spacing w:line="276" w:lineRule="auto"/>
        <w:ind w:left="567" w:right="260" w:firstLine="432"/>
        <w:jc w:val="both"/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 xml:space="preserve">Ответственный за работу </w:t>
      </w:r>
      <w:r w:rsidR="00BC520F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с МГН –администратор Попов Александр Алексеевич.</w:t>
      </w:r>
    </w:p>
    <w:p w14:paraId="731A69F9" w14:textId="57F83CFB" w:rsidR="005133E4" w:rsidRPr="0021073E" w:rsidRDefault="00BC520F" w:rsidP="00ED34D9">
      <w:pPr>
        <w:pStyle w:val="TableParagraph"/>
        <w:spacing w:line="276" w:lineRule="auto"/>
        <w:ind w:left="567" w:right="260" w:firstLine="43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Телефон</w:t>
      </w:r>
      <w:r w:rsidRPr="00BC520F">
        <w:rPr>
          <w:rFonts w:ascii="Times New Roman" w:hAnsi="Times New Roman" w:cs="Times New Roman"/>
          <w:color w:val="FF0000"/>
          <w:w w:val="85"/>
          <w:sz w:val="28"/>
          <w:szCs w:val="28"/>
        </w:rPr>
        <w:t xml:space="preserve">-(8422) 58-20-07, </w:t>
      </w:r>
      <w:r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электронная почта-</w:t>
      </w:r>
      <w:r w:rsidRPr="00BC520F">
        <w:rPr>
          <w:rFonts w:ascii="Times New Roman" w:hAnsi="Times New Roman" w:cs="Times New Roman"/>
          <w:color w:val="FF0000"/>
          <w:w w:val="85"/>
          <w:sz w:val="28"/>
          <w:szCs w:val="28"/>
          <w:lang w:val="en-US"/>
        </w:rPr>
        <w:t>admin</w:t>
      </w:r>
      <w:r w:rsidRPr="00BC520F">
        <w:rPr>
          <w:rFonts w:ascii="Times New Roman" w:hAnsi="Times New Roman" w:cs="Times New Roman"/>
          <w:color w:val="FF0000"/>
          <w:w w:val="85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color w:val="FF0000"/>
          <w:w w:val="85"/>
          <w:sz w:val="28"/>
          <w:szCs w:val="28"/>
          <w:lang w:val="en-US"/>
        </w:rPr>
        <w:t>nebolshoy</w:t>
      </w:r>
      <w:proofErr w:type="spellEnd"/>
      <w:r w:rsidRPr="00BC520F">
        <w:rPr>
          <w:rFonts w:ascii="Times New Roman" w:hAnsi="Times New Roman" w:cs="Times New Roman"/>
          <w:color w:val="FF0000"/>
          <w:w w:val="85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FF0000"/>
          <w:w w:val="85"/>
          <w:sz w:val="28"/>
          <w:szCs w:val="28"/>
          <w:lang w:val="en-US"/>
        </w:rPr>
        <w:t>ru</w:t>
      </w:r>
      <w:proofErr w:type="spellEnd"/>
      <w:r w:rsidR="005133E4" w:rsidRPr="00BC520F">
        <w:rPr>
          <w:rFonts w:ascii="Times New Roman" w:hAnsi="Times New Roman" w:cs="Times New Roman"/>
          <w:color w:val="FF0000"/>
          <w:w w:val="85"/>
          <w:sz w:val="28"/>
          <w:szCs w:val="28"/>
        </w:rPr>
        <w:t xml:space="preserve"> </w:t>
      </w:r>
    </w:p>
    <w:p w14:paraId="24E125DF" w14:textId="6594C4FE" w:rsidR="00ED34D9" w:rsidRPr="0021073E" w:rsidRDefault="00ED34D9" w:rsidP="00ED34D9">
      <w:pPr>
        <w:pStyle w:val="TableParagraph"/>
        <w:tabs>
          <w:tab w:val="left" w:pos="2796"/>
          <w:tab w:val="left" w:pos="6262"/>
        </w:tabs>
        <w:spacing w:line="276" w:lineRule="auto"/>
        <w:ind w:left="567" w:right="260" w:firstLine="65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73E">
        <w:rPr>
          <w:rFonts w:ascii="Times New Roman" w:hAnsi="Times New Roman" w:cs="Times New Roman"/>
          <w:color w:val="000000" w:themeColor="text1"/>
          <w:w w:val="95"/>
          <w:sz w:val="28"/>
          <w:szCs w:val="28"/>
        </w:rPr>
        <w:t>На площадке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предусмотрены</w:t>
      </w:r>
      <w:r w:rsidRPr="0021073E">
        <w:rPr>
          <w:rFonts w:ascii="Times New Roman" w:hAnsi="Times New Roman" w:cs="Times New Roman"/>
          <w:color w:val="000000" w:themeColor="text1"/>
          <w:spacing w:val="-6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мероприятия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 xml:space="preserve">по беспрепятственному и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удобному передвижению инвалидов по территории, удобному подходу к зданию ОГАУК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"Ульяновский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Театр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юного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зрителя".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Перед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входной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группой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0"/>
          <w:sz w:val="28"/>
          <w:szCs w:val="28"/>
        </w:rPr>
        <w:t xml:space="preserve"> здания</w:t>
      </w:r>
      <w:proofErr w:type="gramEnd"/>
      <w:r w:rsidRPr="0021073E">
        <w:rPr>
          <w:rFonts w:ascii="Times New Roman" w:hAnsi="Times New Roman" w:cs="Times New Roman"/>
          <w:color w:val="000000" w:themeColor="text1"/>
          <w:spacing w:val="-2"/>
          <w:w w:val="90"/>
          <w:sz w:val="28"/>
          <w:szCs w:val="28"/>
        </w:rPr>
        <w:t xml:space="preserve"> предусм</w:t>
      </w:r>
      <w:r w:rsidR="00304E65">
        <w:rPr>
          <w:rFonts w:ascii="Times New Roman" w:hAnsi="Times New Roman" w:cs="Times New Roman"/>
          <w:color w:val="000000" w:themeColor="text1"/>
          <w:spacing w:val="-2"/>
          <w:w w:val="90"/>
          <w:sz w:val="28"/>
          <w:szCs w:val="28"/>
        </w:rPr>
        <w:t>отрены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0"/>
          <w:sz w:val="28"/>
          <w:szCs w:val="28"/>
        </w:rPr>
        <w:t xml:space="preserve"> пандусы со стороны улицы Пушкинская.</w:t>
      </w:r>
    </w:p>
    <w:p w14:paraId="6C76AAAF" w14:textId="25FABF86" w:rsidR="00ED34D9" w:rsidRPr="0021073E" w:rsidRDefault="00ED34D9" w:rsidP="00ED34D9">
      <w:pPr>
        <w:pStyle w:val="TableParagraph"/>
        <w:tabs>
          <w:tab w:val="left" w:pos="8782"/>
        </w:tabs>
        <w:spacing w:line="276" w:lineRule="auto"/>
        <w:ind w:left="567" w:right="2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Уклон пандуса не более 1:20 (5%), материал пандуса -</w:t>
      </w:r>
      <w:r w:rsidRPr="0021073E">
        <w:rPr>
          <w:rFonts w:ascii="Times New Roman" w:hAnsi="Times New Roman" w:cs="Times New Roman"/>
          <w:color w:val="000000" w:themeColor="text1"/>
          <w:spacing w:val="17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бетон, ширина</w:t>
      </w:r>
      <w:r w:rsidR="004B20AA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5"/>
          <w:sz w:val="28"/>
          <w:szCs w:val="28"/>
        </w:rPr>
        <w:t>па</w:t>
      </w:r>
      <w:r>
        <w:rPr>
          <w:rFonts w:ascii="Times New Roman" w:hAnsi="Times New Roman" w:cs="Times New Roman"/>
          <w:color w:val="000000" w:themeColor="text1"/>
          <w:spacing w:val="-2"/>
          <w:w w:val="95"/>
          <w:sz w:val="28"/>
          <w:szCs w:val="28"/>
        </w:rPr>
        <w:t>н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5"/>
          <w:sz w:val="28"/>
          <w:szCs w:val="28"/>
        </w:rPr>
        <w:t xml:space="preserve">дуса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 xml:space="preserve">не менее 0,9м. Перед пандусами, входом в здание с юго- 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0"/>
          <w:sz w:val="28"/>
          <w:szCs w:val="28"/>
        </w:rPr>
        <w:t xml:space="preserve">восточной стороны, со стороны улицы Пушкинская, входом с северо-восточной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стороны</w:t>
      </w:r>
      <w:r w:rsidRPr="0021073E">
        <w:rPr>
          <w:rFonts w:ascii="Times New Roman" w:hAnsi="Times New Roman" w:cs="Times New Roman"/>
          <w:color w:val="000000" w:themeColor="text1"/>
          <w:spacing w:val="-8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укладка</w:t>
      </w:r>
      <w:r w:rsidRPr="0021073E">
        <w:rPr>
          <w:rFonts w:ascii="Times New Roman" w:hAnsi="Times New Roman" w:cs="Times New Roman"/>
          <w:color w:val="000000" w:themeColor="text1"/>
          <w:spacing w:val="-7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тактильной</w:t>
      </w:r>
      <w:r w:rsidRPr="0021073E">
        <w:rPr>
          <w:rFonts w:ascii="Times New Roman" w:hAnsi="Times New Roman" w:cs="Times New Roman"/>
          <w:color w:val="000000" w:themeColor="text1"/>
          <w:spacing w:val="-5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плитки</w:t>
      </w:r>
      <w:r w:rsidRPr="0021073E">
        <w:rPr>
          <w:rFonts w:ascii="Times New Roman" w:hAnsi="Times New Roman" w:cs="Times New Roman"/>
          <w:color w:val="000000" w:themeColor="text1"/>
          <w:spacing w:val="-5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для</w:t>
      </w:r>
      <w:r w:rsidRPr="0021073E">
        <w:rPr>
          <w:rFonts w:ascii="Times New Roman" w:hAnsi="Times New Roman" w:cs="Times New Roman"/>
          <w:color w:val="000000" w:themeColor="text1"/>
          <w:spacing w:val="-8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МГН,</w:t>
      </w:r>
      <w:r w:rsidRPr="0021073E">
        <w:rPr>
          <w:rFonts w:ascii="Times New Roman" w:hAnsi="Times New Roman" w:cs="Times New Roman"/>
          <w:color w:val="000000" w:themeColor="text1"/>
          <w:spacing w:val="-7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 xml:space="preserve">выполняющей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функцию предупреждения, на расстоянии 0.8м до препятствия. Глубина тактиль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 xml:space="preserve">ной плитки 0,5м и заканчивается на расстоянии 0,3м до препятствия. Высота рифов 5мм.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Перед входной группой</w:t>
      </w:r>
      <w:bookmarkStart w:id="0" w:name="_GoBack"/>
      <w:bookmarkEnd w:id="0"/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 xml:space="preserve"> здания предусм</w:t>
      </w:r>
      <w:r w:rsidR="004B20AA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отрены</w:t>
      </w:r>
      <w:r w:rsidRPr="0021073E">
        <w:rPr>
          <w:rFonts w:ascii="Times New Roman" w:hAnsi="Times New Roman" w:cs="Times New Roman"/>
          <w:color w:val="000000" w:themeColor="text1"/>
          <w:spacing w:val="-7"/>
          <w:w w:val="9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5"/>
          <w:sz w:val="28"/>
          <w:szCs w:val="28"/>
        </w:rPr>
        <w:t>места</w:t>
      </w:r>
      <w:r w:rsidRPr="0021073E">
        <w:rPr>
          <w:rFonts w:ascii="Times New Roman" w:hAnsi="Times New Roman" w:cs="Times New Roman"/>
          <w:color w:val="000000" w:themeColor="text1"/>
          <w:spacing w:val="-8"/>
          <w:w w:val="9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5"/>
          <w:sz w:val="28"/>
          <w:szCs w:val="28"/>
        </w:rPr>
        <w:t>для</w:t>
      </w:r>
      <w:r w:rsidRPr="0021073E">
        <w:rPr>
          <w:rFonts w:ascii="Times New Roman" w:hAnsi="Times New Roman" w:cs="Times New Roman"/>
          <w:color w:val="000000" w:themeColor="text1"/>
          <w:spacing w:val="-7"/>
          <w:w w:val="9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5"/>
          <w:sz w:val="28"/>
          <w:szCs w:val="28"/>
        </w:rPr>
        <w:t>отдыха</w:t>
      </w:r>
      <w:r w:rsidRPr="0021073E">
        <w:rPr>
          <w:rFonts w:ascii="Times New Roman" w:hAnsi="Times New Roman" w:cs="Times New Roman"/>
          <w:color w:val="000000" w:themeColor="text1"/>
          <w:spacing w:val="-8"/>
          <w:w w:val="9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5"/>
          <w:sz w:val="28"/>
          <w:szCs w:val="28"/>
        </w:rPr>
        <w:t>с</w:t>
      </w:r>
      <w:r w:rsidRPr="0021073E">
        <w:rPr>
          <w:rFonts w:ascii="Times New Roman" w:hAnsi="Times New Roman" w:cs="Times New Roman"/>
          <w:color w:val="000000" w:themeColor="text1"/>
          <w:spacing w:val="-8"/>
          <w:w w:val="9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5"/>
          <w:sz w:val="28"/>
          <w:szCs w:val="28"/>
        </w:rPr>
        <w:t>установкой</w:t>
      </w:r>
      <w:r w:rsidRPr="0021073E">
        <w:rPr>
          <w:rFonts w:ascii="Times New Roman" w:hAnsi="Times New Roman" w:cs="Times New Roman"/>
          <w:color w:val="000000" w:themeColor="text1"/>
          <w:spacing w:val="-7"/>
          <w:w w:val="9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5"/>
          <w:sz w:val="28"/>
          <w:szCs w:val="28"/>
        </w:rPr>
        <w:t>скамеек</w:t>
      </w:r>
      <w:r w:rsidRPr="0021073E">
        <w:rPr>
          <w:rFonts w:ascii="Times New Roman" w:hAnsi="Times New Roman" w:cs="Times New Roman"/>
          <w:color w:val="000000" w:themeColor="text1"/>
          <w:spacing w:val="-7"/>
          <w:w w:val="9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5"/>
          <w:sz w:val="28"/>
          <w:szCs w:val="28"/>
        </w:rPr>
        <w:t>и</w:t>
      </w:r>
      <w:r w:rsidRPr="0021073E">
        <w:rPr>
          <w:rFonts w:ascii="Times New Roman" w:hAnsi="Times New Roman" w:cs="Times New Roman"/>
          <w:color w:val="000000" w:themeColor="text1"/>
          <w:spacing w:val="-7"/>
          <w:w w:val="9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5"/>
          <w:sz w:val="28"/>
          <w:szCs w:val="28"/>
        </w:rPr>
        <w:t>урн.</w:t>
      </w:r>
    </w:p>
    <w:p w14:paraId="1F7EF124" w14:textId="46DD87C7" w:rsidR="00ED34D9" w:rsidRPr="0021073E" w:rsidRDefault="00C43890" w:rsidP="00ED34D9">
      <w:pPr>
        <w:pStyle w:val="TableParagraph"/>
        <w:spacing w:before="1" w:line="276" w:lineRule="auto"/>
        <w:ind w:left="567" w:right="260" w:firstLine="1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У</w:t>
      </w:r>
      <w:r w:rsidR="00ED34D9" w:rsidRPr="0021073E">
        <w:rPr>
          <w:rFonts w:ascii="Times New Roman" w:hAnsi="Times New Roman" w:cs="Times New Roman"/>
          <w:color w:val="000000" w:themeColor="text1"/>
          <w:spacing w:val="-2"/>
          <w:w w:val="90"/>
          <w:sz w:val="28"/>
          <w:szCs w:val="28"/>
        </w:rPr>
        <w:t xml:space="preserve"> </w:t>
      </w:r>
      <w:r w:rsidR="00ED34D9"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здания</w:t>
      </w:r>
      <w:r w:rsidR="00ED34D9" w:rsidRPr="0021073E">
        <w:rPr>
          <w:rFonts w:ascii="Times New Roman" w:hAnsi="Times New Roman" w:cs="Times New Roman"/>
          <w:color w:val="000000" w:themeColor="text1"/>
          <w:spacing w:val="-2"/>
          <w:w w:val="90"/>
          <w:sz w:val="28"/>
          <w:szCs w:val="28"/>
        </w:rPr>
        <w:t xml:space="preserve"> </w:t>
      </w:r>
      <w:r w:rsidR="00ED34D9"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ОГАУК</w:t>
      </w:r>
      <w:r w:rsidR="00ED34D9" w:rsidRPr="0021073E">
        <w:rPr>
          <w:rFonts w:ascii="Times New Roman" w:hAnsi="Times New Roman" w:cs="Times New Roman"/>
          <w:color w:val="000000" w:themeColor="text1"/>
          <w:spacing w:val="-4"/>
          <w:w w:val="90"/>
          <w:sz w:val="28"/>
          <w:szCs w:val="28"/>
        </w:rPr>
        <w:t xml:space="preserve"> </w:t>
      </w:r>
      <w:r w:rsidR="00ED34D9"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"Ульяновский</w:t>
      </w:r>
      <w:r w:rsidR="00ED34D9" w:rsidRPr="0021073E">
        <w:rPr>
          <w:rFonts w:ascii="Times New Roman" w:hAnsi="Times New Roman" w:cs="Times New Roman"/>
          <w:color w:val="000000" w:themeColor="text1"/>
          <w:spacing w:val="-2"/>
          <w:w w:val="90"/>
          <w:sz w:val="28"/>
          <w:szCs w:val="28"/>
        </w:rPr>
        <w:t xml:space="preserve"> </w:t>
      </w:r>
      <w:r w:rsidR="00ED34D9"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Театр</w:t>
      </w:r>
      <w:r w:rsidR="00ED34D9" w:rsidRPr="0021073E">
        <w:rPr>
          <w:rFonts w:ascii="Times New Roman" w:hAnsi="Times New Roman" w:cs="Times New Roman"/>
          <w:color w:val="000000" w:themeColor="text1"/>
          <w:spacing w:val="-2"/>
          <w:w w:val="90"/>
          <w:sz w:val="28"/>
          <w:szCs w:val="28"/>
        </w:rPr>
        <w:t xml:space="preserve"> </w:t>
      </w:r>
      <w:r w:rsidR="00ED34D9"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юного</w:t>
      </w:r>
      <w:r w:rsidR="00ED34D9" w:rsidRPr="0021073E">
        <w:rPr>
          <w:rFonts w:ascii="Times New Roman" w:hAnsi="Times New Roman" w:cs="Times New Roman"/>
          <w:color w:val="000000" w:themeColor="text1"/>
          <w:spacing w:val="-2"/>
          <w:w w:val="90"/>
          <w:sz w:val="28"/>
          <w:szCs w:val="28"/>
        </w:rPr>
        <w:t xml:space="preserve"> </w:t>
      </w:r>
      <w:r w:rsidR="00ED34D9"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зрителя"</w:t>
      </w:r>
      <w:r w:rsidR="00ED34D9" w:rsidRPr="0021073E">
        <w:rPr>
          <w:rFonts w:ascii="Times New Roman" w:hAnsi="Times New Roman" w:cs="Times New Roman"/>
          <w:color w:val="000000" w:themeColor="text1"/>
          <w:spacing w:val="-3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3"/>
          <w:w w:val="90"/>
          <w:sz w:val="28"/>
          <w:szCs w:val="28"/>
        </w:rPr>
        <w:t>имеется</w:t>
      </w:r>
      <w:r w:rsidR="00ED34D9"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 xml:space="preserve"> открытая стоянка для временного хранения 33 машино-мест.</w:t>
      </w:r>
    </w:p>
    <w:p w14:paraId="63F5A567" w14:textId="170925DA" w:rsidR="00ED34D9" w:rsidRDefault="00ED34D9" w:rsidP="00ED34D9">
      <w:pPr>
        <w:pStyle w:val="TableParagraph"/>
        <w:tabs>
          <w:tab w:val="left" w:pos="5982"/>
        </w:tabs>
        <w:spacing w:line="276" w:lineRule="auto"/>
        <w:ind w:left="567" w:right="260"/>
        <w:jc w:val="both"/>
        <w:rPr>
          <w:rFonts w:ascii="Times New Roman" w:hAnsi="Times New Roman" w:cs="Times New Roman"/>
          <w:color w:val="000000" w:themeColor="text1"/>
          <w:spacing w:val="-2"/>
          <w:w w:val="90"/>
          <w:sz w:val="28"/>
          <w:szCs w:val="28"/>
        </w:rPr>
      </w:pP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 xml:space="preserve">СП 59.13330.2016 «Доступность зданий и сооружений для маломобильных групп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населения»</w:t>
      </w:r>
      <w:r w:rsidRPr="0021073E">
        <w:rPr>
          <w:rFonts w:ascii="Times New Roman" w:hAnsi="Times New Roman" w:cs="Times New Roman"/>
          <w:color w:val="000000" w:themeColor="text1"/>
          <w:spacing w:val="-7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п.5.2.1</w:t>
      </w:r>
      <w:r w:rsidRPr="0021073E">
        <w:rPr>
          <w:rFonts w:ascii="Times New Roman" w:hAnsi="Times New Roman" w:cs="Times New Roman"/>
          <w:color w:val="000000" w:themeColor="text1"/>
          <w:spacing w:val="-6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–</w:t>
      </w:r>
      <w:r w:rsidRPr="0021073E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расчетная</w:t>
      </w:r>
      <w:r w:rsidRPr="0021073E">
        <w:rPr>
          <w:rFonts w:ascii="Times New Roman" w:hAnsi="Times New Roman" w:cs="Times New Roman"/>
          <w:color w:val="000000" w:themeColor="text1"/>
          <w:spacing w:val="-5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обеспеченность</w:t>
      </w:r>
      <w:r w:rsidRPr="0021073E">
        <w:rPr>
          <w:rFonts w:ascii="Times New Roman" w:hAnsi="Times New Roman" w:cs="Times New Roman"/>
          <w:color w:val="000000" w:themeColor="text1"/>
          <w:spacing w:val="-6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автостоянками</w:t>
      </w:r>
      <w:r w:rsidRPr="0021073E">
        <w:rPr>
          <w:rFonts w:ascii="Times New Roman" w:hAnsi="Times New Roman" w:cs="Times New Roman"/>
          <w:color w:val="000000" w:themeColor="text1"/>
          <w:spacing w:val="-5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для</w:t>
      </w:r>
      <w:r w:rsidRPr="0021073E">
        <w:rPr>
          <w:rFonts w:ascii="Times New Roman" w:hAnsi="Times New Roman" w:cs="Times New Roman"/>
          <w:color w:val="000000" w:themeColor="text1"/>
          <w:spacing w:val="-8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инвалидов принимается 10 % от общего расчетного количества запроектированных мест на стоянке, т.е. 33 х 10 %= 3 машино-места.</w:t>
      </w:r>
      <w:r w:rsidRPr="0021073E">
        <w:rPr>
          <w:rFonts w:ascii="Times New Roman" w:hAnsi="Times New Roman" w:cs="Times New Roman"/>
          <w:color w:val="000000" w:themeColor="text1"/>
          <w:spacing w:val="14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«Место</w:t>
      </w:r>
      <w:r w:rsidRPr="0021073E">
        <w:rPr>
          <w:rFonts w:ascii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5"/>
          <w:sz w:val="28"/>
          <w:szCs w:val="28"/>
        </w:rPr>
        <w:t>стоянки»,</w:t>
      </w:r>
      <w:r w:rsidRPr="0021073E">
        <w:rPr>
          <w:rFonts w:ascii="Times New Roman" w:hAnsi="Times New Roman" w:cs="Times New Roman"/>
          <w:color w:val="000000" w:themeColor="text1"/>
          <w:spacing w:val="-6"/>
          <w:w w:val="9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5"/>
          <w:sz w:val="28"/>
          <w:szCs w:val="28"/>
        </w:rPr>
        <w:t>знак</w:t>
      </w:r>
      <w:r w:rsidRPr="0021073E">
        <w:rPr>
          <w:rFonts w:ascii="Times New Roman" w:hAnsi="Times New Roman" w:cs="Times New Roman"/>
          <w:color w:val="000000" w:themeColor="text1"/>
          <w:spacing w:val="-5"/>
          <w:w w:val="9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5"/>
          <w:sz w:val="28"/>
          <w:szCs w:val="28"/>
        </w:rPr>
        <w:t>дополнительной</w:t>
      </w:r>
      <w:r w:rsidRPr="0021073E">
        <w:rPr>
          <w:rFonts w:ascii="Times New Roman" w:hAnsi="Times New Roman" w:cs="Times New Roman"/>
          <w:color w:val="000000" w:themeColor="text1"/>
          <w:spacing w:val="-5"/>
          <w:w w:val="9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5"/>
          <w:sz w:val="28"/>
          <w:szCs w:val="28"/>
        </w:rPr>
        <w:t>информации</w:t>
      </w:r>
      <w:r w:rsidR="00C734AC">
        <w:rPr>
          <w:rFonts w:ascii="Times New Roman" w:hAnsi="Times New Roman" w:cs="Times New Roman"/>
          <w:color w:val="000000" w:themeColor="text1"/>
          <w:spacing w:val="-2"/>
          <w:w w:val="9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0"/>
          <w:sz w:val="28"/>
          <w:szCs w:val="28"/>
        </w:rPr>
        <w:t>(таблички) 8.17 «Инвалиды».</w:t>
      </w:r>
    </w:p>
    <w:p w14:paraId="115517EC" w14:textId="38695E0D" w:rsidR="002427AB" w:rsidRPr="0021073E" w:rsidRDefault="002427AB" w:rsidP="00004DFD">
      <w:pPr>
        <w:pStyle w:val="TableParagraph"/>
        <w:spacing w:before="3" w:line="276" w:lineRule="auto"/>
        <w:ind w:left="567" w:right="260" w:firstLine="56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Зрительный</w:t>
      </w:r>
      <w:r w:rsidRPr="0021073E">
        <w:rPr>
          <w:rFonts w:ascii="Times New Roman" w:hAnsi="Times New Roman" w:cs="Times New Roman"/>
          <w:color w:val="000000" w:themeColor="text1"/>
          <w:spacing w:val="-5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зал</w:t>
      </w:r>
      <w:r w:rsidRPr="0021073E">
        <w:rPr>
          <w:rFonts w:ascii="Times New Roman" w:hAnsi="Times New Roman" w:cs="Times New Roman"/>
          <w:color w:val="000000" w:themeColor="text1"/>
          <w:spacing w:val="-7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вместимостью</w:t>
      </w:r>
      <w:r w:rsidRPr="0021073E">
        <w:rPr>
          <w:rFonts w:ascii="Times New Roman" w:hAnsi="Times New Roman" w:cs="Times New Roman"/>
          <w:color w:val="000000" w:themeColor="text1"/>
          <w:spacing w:val="-6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300</w:t>
      </w:r>
      <w:r w:rsidRPr="0021073E">
        <w:rPr>
          <w:rFonts w:ascii="Times New Roman" w:hAnsi="Times New Roman" w:cs="Times New Roman"/>
          <w:color w:val="000000" w:themeColor="text1"/>
          <w:spacing w:val="-7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человек</w:t>
      </w:r>
      <w:r w:rsidRPr="0021073E">
        <w:rPr>
          <w:rFonts w:ascii="Times New Roman" w:hAnsi="Times New Roman" w:cs="Times New Roman"/>
          <w:color w:val="000000" w:themeColor="text1"/>
          <w:spacing w:val="-5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в</w:t>
      </w:r>
      <w:r w:rsidRPr="0021073E">
        <w:rPr>
          <w:rFonts w:ascii="Times New Roman" w:hAnsi="Times New Roman" w:cs="Times New Roman"/>
          <w:color w:val="000000" w:themeColor="text1"/>
          <w:spacing w:val="-5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том</w:t>
      </w:r>
      <w:r w:rsidRPr="0021073E">
        <w:rPr>
          <w:rFonts w:ascii="Times New Roman" w:hAnsi="Times New Roman" w:cs="Times New Roman"/>
          <w:color w:val="000000" w:themeColor="text1"/>
          <w:spacing w:val="-7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числе</w:t>
      </w:r>
      <w:r w:rsidRPr="0021073E">
        <w:rPr>
          <w:rFonts w:ascii="Times New Roman" w:hAnsi="Times New Roman" w:cs="Times New Roman"/>
          <w:color w:val="000000" w:themeColor="text1"/>
          <w:spacing w:val="-5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оборудован</w:t>
      </w:r>
      <w:r w:rsidRPr="0021073E">
        <w:rPr>
          <w:rFonts w:ascii="Times New Roman" w:hAnsi="Times New Roman" w:cs="Times New Roman"/>
          <w:color w:val="000000" w:themeColor="text1"/>
          <w:spacing w:val="-5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местами</w:t>
      </w:r>
      <w:r w:rsidRPr="0021073E">
        <w:rPr>
          <w:rFonts w:ascii="Times New Roman" w:hAnsi="Times New Roman" w:cs="Times New Roman"/>
          <w:color w:val="000000" w:themeColor="text1"/>
          <w:spacing w:val="-4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для</w:t>
      </w:r>
      <w:r w:rsidRPr="0021073E">
        <w:rPr>
          <w:rFonts w:ascii="Times New Roman" w:hAnsi="Times New Roman" w:cs="Times New Roman"/>
          <w:color w:val="000000" w:themeColor="text1"/>
          <w:spacing w:val="-4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зрителей</w:t>
      </w:r>
      <w:r w:rsidRPr="0021073E">
        <w:rPr>
          <w:rFonts w:ascii="Times New Roman" w:hAnsi="Times New Roman" w:cs="Times New Roman"/>
          <w:color w:val="000000" w:themeColor="text1"/>
          <w:spacing w:val="-4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инвалидов-колясочников</w:t>
      </w:r>
      <w:r w:rsidRPr="0021073E">
        <w:rPr>
          <w:rFonts w:ascii="Times New Roman" w:hAnsi="Times New Roman" w:cs="Times New Roman"/>
          <w:color w:val="000000" w:themeColor="text1"/>
          <w:spacing w:val="-6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в</w:t>
      </w:r>
      <w:r w:rsidRPr="0021073E">
        <w:rPr>
          <w:rFonts w:ascii="Times New Roman" w:hAnsi="Times New Roman" w:cs="Times New Roman"/>
          <w:color w:val="000000" w:themeColor="text1"/>
          <w:spacing w:val="-4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количестве</w:t>
      </w:r>
      <w:r w:rsidRPr="0021073E">
        <w:rPr>
          <w:rFonts w:ascii="Times New Roman" w:hAnsi="Times New Roman" w:cs="Times New Roman"/>
          <w:color w:val="000000" w:themeColor="text1"/>
          <w:spacing w:val="-4"/>
          <w:w w:val="90"/>
          <w:sz w:val="28"/>
          <w:szCs w:val="28"/>
        </w:rPr>
        <w:t xml:space="preserve"> </w:t>
      </w:r>
      <w:r w:rsidR="0042455A">
        <w:rPr>
          <w:rFonts w:ascii="Times New Roman" w:hAnsi="Times New Roman" w:cs="Times New Roman"/>
          <w:color w:val="000000" w:themeColor="text1"/>
          <w:spacing w:val="-4"/>
          <w:w w:val="90"/>
          <w:sz w:val="28"/>
          <w:szCs w:val="28"/>
        </w:rPr>
        <w:t>7</w:t>
      </w:r>
      <w:r w:rsidRPr="0021073E">
        <w:rPr>
          <w:rFonts w:ascii="Times New Roman" w:hAnsi="Times New Roman" w:cs="Times New Roman"/>
          <w:color w:val="000000" w:themeColor="text1"/>
          <w:spacing w:val="-6"/>
          <w:w w:val="90"/>
          <w:sz w:val="28"/>
          <w:szCs w:val="28"/>
        </w:rPr>
        <w:t xml:space="preserve"> </w:t>
      </w:r>
      <w:r w:rsidR="00004DFD">
        <w:rPr>
          <w:rFonts w:ascii="Times New Roman" w:hAnsi="Times New Roman" w:cs="Times New Roman"/>
          <w:color w:val="000000" w:themeColor="text1"/>
          <w:spacing w:val="-6"/>
          <w:w w:val="90"/>
          <w:sz w:val="28"/>
          <w:szCs w:val="28"/>
        </w:rPr>
        <w:t>мест</w:t>
      </w:r>
      <w:r w:rsidRPr="0021073E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14:paraId="08836DDD" w14:textId="77777777" w:rsidR="002427AB" w:rsidRPr="0021073E" w:rsidRDefault="002427AB" w:rsidP="002427AB">
      <w:pPr>
        <w:pStyle w:val="TableParagraph"/>
        <w:spacing w:before="4" w:line="276" w:lineRule="auto"/>
        <w:ind w:left="567" w:right="260" w:firstLine="56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 xml:space="preserve">Участки пола на коммуникационных путях перед доступными дверными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проемами,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находящимися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фронтально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по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ходу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движения, входами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на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 xml:space="preserve">лестничные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клетки имеют тактильно-контрастные предупреждающие указатели глубиной 0,6 м, с высотой рифов 4 мм.</w:t>
      </w:r>
    </w:p>
    <w:p w14:paraId="35076B64" w14:textId="77777777" w:rsidR="00B0533E" w:rsidRPr="0021073E" w:rsidRDefault="00B0533E" w:rsidP="00B0533E">
      <w:pPr>
        <w:pStyle w:val="TableParagraph"/>
        <w:spacing w:before="1" w:line="276" w:lineRule="auto"/>
        <w:ind w:left="567" w:right="260" w:firstLine="21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Здание оборудовано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лифтом, доступным для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посетителей -</w:t>
      </w:r>
      <w:r w:rsidRPr="0021073E">
        <w:rPr>
          <w:rFonts w:ascii="Times New Roman" w:hAnsi="Times New Roman" w:cs="Times New Roman"/>
          <w:color w:val="000000" w:themeColor="text1"/>
          <w:spacing w:val="33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инвалидов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и</w:t>
      </w:r>
      <w:r w:rsidRPr="00210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МГН в</w:t>
      </w:r>
      <w:r w:rsidRPr="0021073E">
        <w:rPr>
          <w:rFonts w:ascii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 xml:space="preserve">административную часть здания на втором и третьем этажах со стороны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lastRenderedPageBreak/>
        <w:t>служебного</w:t>
      </w:r>
      <w:r w:rsidRPr="0021073E">
        <w:rPr>
          <w:rFonts w:ascii="Times New Roman" w:hAnsi="Times New Roman" w:cs="Times New Roman"/>
          <w:color w:val="000000" w:themeColor="text1"/>
          <w:spacing w:val="-3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вестибюля.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Лифт</w:t>
      </w:r>
      <w:r w:rsidRPr="0021073E">
        <w:rPr>
          <w:rFonts w:ascii="Times New Roman" w:hAnsi="Times New Roman" w:cs="Times New Roman"/>
          <w:color w:val="000000" w:themeColor="text1"/>
          <w:spacing w:val="-1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грузоподъемностью</w:t>
      </w:r>
      <w:r w:rsidRPr="0021073E">
        <w:rPr>
          <w:rFonts w:ascii="Times New Roman" w:hAnsi="Times New Roman" w:cs="Times New Roman"/>
          <w:color w:val="000000" w:themeColor="text1"/>
          <w:spacing w:val="-1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1000</w:t>
      </w:r>
      <w:r w:rsidRPr="0021073E">
        <w:rPr>
          <w:rFonts w:ascii="Times New Roman" w:hAnsi="Times New Roman" w:cs="Times New Roman"/>
          <w:color w:val="000000" w:themeColor="text1"/>
          <w:spacing w:val="-1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кг</w:t>
      </w:r>
      <w:r w:rsidRPr="0021073E">
        <w:rPr>
          <w:rFonts w:ascii="Times New Roman" w:hAnsi="Times New Roman" w:cs="Times New Roman"/>
          <w:color w:val="000000" w:themeColor="text1"/>
          <w:spacing w:val="-1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и</w:t>
      </w:r>
      <w:r w:rsidRPr="0021073E">
        <w:rPr>
          <w:rFonts w:ascii="Times New Roman" w:hAnsi="Times New Roman" w:cs="Times New Roman"/>
          <w:color w:val="000000" w:themeColor="text1"/>
          <w:spacing w:val="-1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габаритами</w:t>
      </w:r>
      <w:r w:rsidRPr="0021073E">
        <w:rPr>
          <w:rFonts w:ascii="Times New Roman" w:hAnsi="Times New Roman" w:cs="Times New Roman"/>
          <w:color w:val="000000" w:themeColor="text1"/>
          <w:spacing w:val="-1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кабины</w:t>
      </w:r>
      <w:r w:rsidRPr="0021073E">
        <w:rPr>
          <w:rFonts w:ascii="Times New Roman" w:hAnsi="Times New Roman" w:cs="Times New Roman"/>
          <w:color w:val="000000" w:themeColor="text1"/>
          <w:spacing w:val="-2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не менее</w:t>
      </w:r>
      <w:r w:rsidRPr="0021073E">
        <w:rPr>
          <w:rFonts w:ascii="Times New Roman" w:hAnsi="Times New Roman" w:cs="Times New Roman"/>
          <w:color w:val="000000" w:themeColor="text1"/>
          <w:spacing w:val="-1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1100х2100 (ширина х глубина), что</w:t>
      </w:r>
      <w:r w:rsidRPr="0021073E">
        <w:rPr>
          <w:rFonts w:ascii="Times New Roman" w:hAnsi="Times New Roman" w:cs="Times New Roman"/>
          <w:color w:val="000000" w:themeColor="text1"/>
          <w:spacing w:val="-1"/>
          <w:w w:val="9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 xml:space="preserve">позволяет разместиться посетителю- </w:t>
      </w:r>
      <w:r w:rsidRPr="0021073E">
        <w:rPr>
          <w:rFonts w:ascii="Times New Roman" w:hAnsi="Times New Roman" w:cs="Times New Roman"/>
          <w:color w:val="000000" w:themeColor="text1"/>
          <w:w w:val="85"/>
          <w:sz w:val="28"/>
          <w:szCs w:val="28"/>
        </w:rPr>
        <w:t>инвалиду в кресле-коляске с сопровождающим лицом.</w:t>
      </w:r>
    </w:p>
    <w:p w14:paraId="1E7F395F" w14:textId="44466D2E" w:rsidR="00004DFD" w:rsidRPr="0021073E" w:rsidRDefault="00004DFD" w:rsidP="00004DFD">
      <w:pPr>
        <w:pStyle w:val="TableParagraph"/>
        <w:spacing w:line="276" w:lineRule="auto"/>
        <w:ind w:left="567" w:right="2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В здании предусм</w:t>
      </w:r>
      <w:r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отрен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 xml:space="preserve"> универсальный сан. узел на первом этаже для зрителей инвалидов и МГН с габаритами 2,3х2,95, ширина двери в чистоте –</w:t>
      </w:r>
      <w:r w:rsidRPr="0021073E">
        <w:rPr>
          <w:rFonts w:ascii="Times New Roman" w:hAnsi="Times New Roman" w:cs="Times New Roman"/>
          <w:color w:val="000000" w:themeColor="text1"/>
          <w:spacing w:val="20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0,9м. В сан. узле обеспечено место для разворота кресла-коляски диаметром 1,4м.</w:t>
      </w:r>
    </w:p>
    <w:p w14:paraId="37BBE2E7" w14:textId="0AEB17E0" w:rsidR="002427AB" w:rsidRPr="002427AB" w:rsidRDefault="00004DFD" w:rsidP="00C43890">
      <w:pPr>
        <w:pStyle w:val="TableParagraph"/>
        <w:tabs>
          <w:tab w:val="left" w:pos="3177"/>
        </w:tabs>
        <w:spacing w:line="276" w:lineRule="auto"/>
        <w:ind w:left="567" w:right="260"/>
        <w:jc w:val="both"/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</w:pP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 xml:space="preserve">На втором и третьем этажах также </w:t>
      </w:r>
      <w:r w:rsidR="00CC396A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имеются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 xml:space="preserve"> универсальные сан. узлы </w:t>
      </w:r>
      <w:r w:rsidRPr="0021073E">
        <w:rPr>
          <w:rFonts w:ascii="Times New Roman" w:hAnsi="Times New Roman" w:cs="Times New Roman"/>
          <w:color w:val="000000" w:themeColor="text1"/>
          <w:w w:val="95"/>
          <w:sz w:val="28"/>
          <w:szCs w:val="28"/>
        </w:rPr>
        <w:t>для посетителей МГН</w:t>
      </w:r>
      <w:r w:rsidR="0035145A">
        <w:rPr>
          <w:rFonts w:ascii="Times New Roman" w:hAnsi="Times New Roman" w:cs="Times New Roman"/>
          <w:color w:val="000000" w:themeColor="text1"/>
          <w:w w:val="95"/>
          <w:sz w:val="28"/>
          <w:szCs w:val="28"/>
        </w:rPr>
        <w:t xml:space="preserve"> </w:t>
      </w:r>
      <w:r w:rsidRPr="0021073E">
        <w:rPr>
          <w:rFonts w:ascii="Times New Roman" w:hAnsi="Times New Roman" w:cs="Times New Roman"/>
          <w:color w:val="000000" w:themeColor="text1"/>
          <w:w w:val="90"/>
          <w:sz w:val="28"/>
          <w:szCs w:val="28"/>
        </w:rPr>
        <w:t>административной части и персонала МГН.</w:t>
      </w:r>
    </w:p>
    <w:sectPr w:rsidR="002427AB" w:rsidRPr="00242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97A"/>
    <w:rsid w:val="00004DFD"/>
    <w:rsid w:val="00226CA7"/>
    <w:rsid w:val="002427AB"/>
    <w:rsid w:val="00304E65"/>
    <w:rsid w:val="0035145A"/>
    <w:rsid w:val="0042455A"/>
    <w:rsid w:val="004B20AA"/>
    <w:rsid w:val="004F5C86"/>
    <w:rsid w:val="005133E4"/>
    <w:rsid w:val="007C5F35"/>
    <w:rsid w:val="00A07001"/>
    <w:rsid w:val="00B0533E"/>
    <w:rsid w:val="00B51764"/>
    <w:rsid w:val="00BC520F"/>
    <w:rsid w:val="00C43890"/>
    <w:rsid w:val="00C734AC"/>
    <w:rsid w:val="00CC396A"/>
    <w:rsid w:val="00D61E03"/>
    <w:rsid w:val="00E16FFA"/>
    <w:rsid w:val="00EC297A"/>
    <w:rsid w:val="00ED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6A180"/>
  <w15:chartTrackingRefBased/>
  <w15:docId w15:val="{31052003-FFA2-40BF-93A9-E8DA58A1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26CA7"/>
    <w:pPr>
      <w:spacing w:before="120" w:after="240" w:line="278" w:lineRule="auto"/>
      <w:jc w:val="both"/>
    </w:pPr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C297A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297A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297A"/>
    <w:pPr>
      <w:keepNext/>
      <w:keepLines/>
      <w:spacing w:before="160" w:after="80" w:line="259" w:lineRule="auto"/>
      <w:jc w:val="left"/>
      <w:outlineLvl w:val="2"/>
    </w:pPr>
    <w:rPr>
      <w:rFonts w:eastAsiaTheme="majorEastAsia" w:cstheme="majorBidi"/>
      <w:color w:val="2F5496" w:themeColor="accent1" w:themeShade="BF"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297A"/>
    <w:pPr>
      <w:keepNext/>
      <w:keepLines/>
      <w:spacing w:before="80" w:after="40" w:line="259" w:lineRule="auto"/>
      <w:jc w:val="left"/>
      <w:outlineLvl w:val="3"/>
    </w:pPr>
    <w:rPr>
      <w:rFonts w:eastAsiaTheme="majorEastAsia" w:cstheme="majorBidi"/>
      <w:i/>
      <w:iCs/>
      <w:color w:val="2F5496" w:themeColor="accent1" w:themeShade="BF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297A"/>
    <w:pPr>
      <w:keepNext/>
      <w:keepLines/>
      <w:spacing w:before="80" w:after="40" w:line="259" w:lineRule="auto"/>
      <w:jc w:val="left"/>
      <w:outlineLvl w:val="4"/>
    </w:pPr>
    <w:rPr>
      <w:rFonts w:eastAsiaTheme="majorEastAsia" w:cstheme="majorBidi"/>
      <w:color w:val="2F5496" w:themeColor="accent1" w:themeShade="BF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297A"/>
    <w:pPr>
      <w:keepNext/>
      <w:keepLines/>
      <w:spacing w:before="40" w:after="0" w:line="259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297A"/>
    <w:pPr>
      <w:keepNext/>
      <w:keepLines/>
      <w:spacing w:before="40" w:after="0" w:line="259" w:lineRule="auto"/>
      <w:jc w:val="left"/>
      <w:outlineLvl w:val="6"/>
    </w:pPr>
    <w:rPr>
      <w:rFonts w:eastAsiaTheme="majorEastAsia" w:cstheme="majorBidi"/>
      <w:color w:val="595959" w:themeColor="text1" w:themeTint="A6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297A"/>
    <w:pPr>
      <w:keepNext/>
      <w:keepLines/>
      <w:spacing w:before="0" w:after="0" w:line="259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297A"/>
    <w:pPr>
      <w:keepNext/>
      <w:keepLines/>
      <w:spacing w:before="0" w:after="0" w:line="259" w:lineRule="auto"/>
      <w:jc w:val="left"/>
      <w:outlineLvl w:val="8"/>
    </w:pPr>
    <w:rPr>
      <w:rFonts w:eastAsiaTheme="majorEastAsia" w:cstheme="majorBidi"/>
      <w:color w:val="272727" w:themeColor="text1" w:themeTint="D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29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C2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C29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C297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C297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C297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C297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C297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C297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C297A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a4">
    <w:name w:val="Заголовок Знак"/>
    <w:basedOn w:val="a0"/>
    <w:link w:val="a3"/>
    <w:uiPriority w:val="10"/>
    <w:rsid w:val="00EC29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297A"/>
    <w:pPr>
      <w:numPr>
        <w:ilvl w:val="1"/>
      </w:numPr>
      <w:spacing w:before="0" w:after="160" w:line="259" w:lineRule="auto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  <w:lang w:val="ru-RU"/>
    </w:rPr>
  </w:style>
  <w:style w:type="character" w:customStyle="1" w:styleId="a6">
    <w:name w:val="Подзаголовок Знак"/>
    <w:basedOn w:val="a0"/>
    <w:link w:val="a5"/>
    <w:uiPriority w:val="11"/>
    <w:rsid w:val="00EC29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C297A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lang w:val="ru-RU"/>
    </w:rPr>
  </w:style>
  <w:style w:type="character" w:customStyle="1" w:styleId="22">
    <w:name w:val="Цитата 2 Знак"/>
    <w:basedOn w:val="a0"/>
    <w:link w:val="21"/>
    <w:uiPriority w:val="29"/>
    <w:rsid w:val="00EC297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C297A"/>
    <w:pPr>
      <w:spacing w:before="0" w:after="160" w:line="259" w:lineRule="auto"/>
      <w:ind w:left="720"/>
      <w:contextualSpacing/>
      <w:jc w:val="left"/>
    </w:pPr>
    <w:rPr>
      <w:rFonts w:eastAsiaTheme="minorHAnsi"/>
      <w:lang w:val="ru-RU"/>
    </w:rPr>
  </w:style>
  <w:style w:type="character" w:styleId="a8">
    <w:name w:val="Intense Emphasis"/>
    <w:basedOn w:val="a0"/>
    <w:uiPriority w:val="21"/>
    <w:qFormat/>
    <w:rsid w:val="00EC297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C29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lang w:val="ru-RU"/>
    </w:rPr>
  </w:style>
  <w:style w:type="character" w:customStyle="1" w:styleId="aa">
    <w:name w:val="Выделенная цитата Знак"/>
    <w:basedOn w:val="a0"/>
    <w:link w:val="a9"/>
    <w:uiPriority w:val="30"/>
    <w:rsid w:val="00EC297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C297A"/>
    <w:rPr>
      <w:b/>
      <w:bCs/>
      <w:smallCaps/>
      <w:color w:val="2F5496" w:themeColor="accent1" w:themeShade="BF"/>
      <w:spacing w:val="5"/>
    </w:rPr>
  </w:style>
  <w:style w:type="paragraph" w:customStyle="1" w:styleId="TableParagraph">
    <w:name w:val="Table Paragraph"/>
    <w:basedOn w:val="a"/>
    <w:uiPriority w:val="1"/>
    <w:qFormat/>
    <w:rsid w:val="00ED34D9"/>
    <w:pPr>
      <w:widowControl w:val="0"/>
      <w:autoSpaceDE w:val="0"/>
      <w:autoSpaceDN w:val="0"/>
      <w:spacing w:before="0" w:after="0" w:line="240" w:lineRule="auto"/>
      <w:jc w:val="left"/>
    </w:pPr>
    <w:rPr>
      <w:rFonts w:ascii="Trebuchet MS" w:eastAsia="Trebuchet MS" w:hAnsi="Trebuchet MS" w:cs="Trebuchet MS"/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 Хуснетдинов</cp:lastModifiedBy>
  <cp:revision>11</cp:revision>
  <dcterms:created xsi:type="dcterms:W3CDTF">2025-02-21T09:02:00Z</dcterms:created>
  <dcterms:modified xsi:type="dcterms:W3CDTF">2025-11-18T08:20:00Z</dcterms:modified>
</cp:coreProperties>
</file>